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  <w:r>
        <w:rPr>
          <w:rFonts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 xml:space="preserve">附件一： </w:t>
      </w:r>
    </w:p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</w:pPr>
      <w:bookmarkStart w:id="0" w:name="_GoBack"/>
      <w:r>
        <w:rPr>
          <w:rFonts w:hint="eastAsia" w:ascii="仿宋" w:hAnsi="仿宋" w:eastAsia="仿宋" w:cs="仿宋"/>
          <w:b/>
          <w:color w:val="000000"/>
          <w:kern w:val="0"/>
          <w:sz w:val="28"/>
          <w:szCs w:val="28"/>
          <w:lang w:val="en-US" w:eastAsia="zh-CN" w:bidi="ar"/>
        </w:rPr>
        <w:t>杭州师范大学文化创意学院第六次学生代表大会代表产生办法</w:t>
      </w:r>
    </w:p>
    <w:bookmarkEnd w:id="0"/>
    <w:p>
      <w:pPr>
        <w:keepNext w:val="0"/>
        <w:keepLines w:val="0"/>
        <w:widowControl/>
        <w:suppressLineNumbers w:val="0"/>
        <w:ind w:firstLine="480" w:firstLineChars="20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杭州师范大学文化创意学院第六次学代会代表根据民主集中制原则，以各班级为单位选举产生。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一、代表条件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1、取得杭州师范大学正式学籍的文化创意学院在校学生。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2、坚持党的四项基本原则，拥护党的路线、方针、政策。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3、遵守宪法和国家法律、遵守校纪校规，遵守团纪，弘扬社会正气，敢于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同坏人坏事作斗争。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4、学习刻苦努力，成绩优良，工作积极认真，注重自身道德修养。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5、热心社会工作，有较强的责任心，能广泛听取和及时反映广大的意见和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要求，受到同学的信任和拥护。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二、代表产生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各班级推选 </w:t>
      </w:r>
      <w:r>
        <w:rPr>
          <w:rFonts w:hint="eastAsia" w:ascii="仿宋" w:hAnsi="仿宋" w:eastAsia="仿宋" w:cs="仿宋"/>
          <w:b/>
          <w:color w:val="000000"/>
          <w:kern w:val="0"/>
          <w:sz w:val="24"/>
          <w:szCs w:val="24"/>
          <w:lang w:val="en-US" w:eastAsia="zh-CN" w:bidi="ar"/>
        </w:rPr>
        <w:t xml:space="preserve">2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名同学。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5226124"/>
    <w:rsid w:val="15226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2020-06-02T11:52:00Z</dcterms:created>
  <dc:creator>Frances.M.W</dc:creator>
  <cp:lastModifiedBy>Frances.M.W</cp:lastModifiedBy>
  <dcterms:modified xsi:type="dcterms:W3CDTF">2020-06-02T11:52:59Z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