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11"/>
          <w:szCs w:val="11"/>
        </w:rPr>
      </w:pPr>
      <w:r>
        <w:rPr>
          <w:rFonts w:hint="eastAsia"/>
          <w:b/>
          <w:sz w:val="36"/>
        </w:rPr>
        <w:t>杭州师范大学</w:t>
      </w:r>
      <w:r>
        <w:rPr>
          <w:rFonts w:hint="eastAsia"/>
          <w:b/>
          <w:sz w:val="36"/>
          <w:lang w:eastAsia="zh-CN"/>
        </w:rPr>
        <w:t>文化创意</w:t>
      </w:r>
      <w:r>
        <w:rPr>
          <w:rFonts w:hint="eastAsia"/>
          <w:b/>
          <w:sz w:val="36"/>
        </w:rPr>
        <w:t>学院班主任工作考核表</w:t>
      </w:r>
    </w:p>
    <w:p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sz w:val="24"/>
        </w:rPr>
        <w:t>（      —     学年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___学期</w:t>
      </w:r>
      <w:r>
        <w:rPr>
          <w:rFonts w:hint="eastAsia"/>
          <w:sz w:val="24"/>
        </w:rPr>
        <w:t>）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83"/>
        <w:gridCol w:w="992"/>
        <w:gridCol w:w="13"/>
        <w:gridCol w:w="288"/>
        <w:gridCol w:w="934"/>
        <w:gridCol w:w="879"/>
        <w:gridCol w:w="906"/>
        <w:gridCol w:w="910"/>
        <w:gridCol w:w="838"/>
        <w:gridCol w:w="611"/>
        <w:gridCol w:w="40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主管</w:t>
            </w: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5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班主任自评项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考核依据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分值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自评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联系学生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定期召开</w:t>
            </w:r>
            <w:r>
              <w:rPr>
                <w:sz w:val="21"/>
                <w:szCs w:val="21"/>
              </w:rPr>
              <w:t>全体性班会</w:t>
            </w:r>
            <w:r>
              <w:rPr>
                <w:rFonts w:hint="eastAsia"/>
                <w:sz w:val="21"/>
                <w:szCs w:val="21"/>
              </w:rPr>
              <w:t>（每</w:t>
            </w:r>
            <w:r>
              <w:rPr>
                <w:rFonts w:hint="eastAsia"/>
                <w:sz w:val="21"/>
                <w:szCs w:val="21"/>
                <w:lang w:eastAsia="zh-CN"/>
              </w:rPr>
              <w:t>学期不少于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次）</w:t>
            </w:r>
            <w:r>
              <w:rPr>
                <w:sz w:val="21"/>
                <w:szCs w:val="21"/>
              </w:rPr>
              <w:t>，总结分析班级情况。每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至少深入学生宿舍一次，与学生谈话、了解情况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并做好相关记录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与重点关注学生每学期至少谈话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1次，并做好相关记录。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计划与总结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工作有计划，有总结，并按时上交。</w:t>
            </w:r>
            <w:r>
              <w:rPr>
                <w:rFonts w:hint="eastAsia"/>
                <w:sz w:val="21"/>
                <w:szCs w:val="21"/>
                <w:lang w:eastAsia="zh-CN"/>
              </w:rPr>
              <w:t>缺一项，扣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5分，晚交一次扣1分。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班主任意识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按学院要求参加班主任活动，认真落实学院安排的工作，完成情况良好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每学期请假超过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2次的，每多1次扣2分，无故缺席者，每缺席1次扣5分。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整体意识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主动与辅导员配合，经常交换情况，统一工作意见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班干部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班干部团结协调，工作参与度高，分管工作明确，工作有成果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学风建设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能定期开展学生学风教育班会，培养优良学风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班级若有学生旷课被学院通报批评，扣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1分/人次</w:t>
            </w:r>
            <w:r>
              <w:rPr>
                <w:rFonts w:hint="eastAsia"/>
                <w:sz w:val="21"/>
                <w:szCs w:val="21"/>
                <w:lang w:eastAsia="zh-CN"/>
              </w:rPr>
              <w:t>。若所带班级在校级检查中因学风问题被通报批评，此项分数为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0分。获评校级文明班级/优良学风班此项直接得10分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文明建设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所带学生无明显不文明行为。所带班级能积极开展学生精神文明共建活动</w:t>
            </w:r>
            <w:r>
              <w:rPr>
                <w:rFonts w:hint="eastAsia"/>
                <w:sz w:val="21"/>
                <w:szCs w:val="21"/>
                <w:lang w:eastAsia="zh-CN"/>
              </w:rPr>
              <w:t>，每学年至少打造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个校级文明寝室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/特色寝室</w:t>
            </w:r>
            <w:r>
              <w:rPr>
                <w:sz w:val="21"/>
                <w:szCs w:val="21"/>
              </w:rPr>
              <w:t>。学生宿舍</w:t>
            </w:r>
            <w:r>
              <w:rPr>
                <w:rFonts w:hint="eastAsia"/>
                <w:sz w:val="21"/>
                <w:szCs w:val="21"/>
                <w:lang w:eastAsia="zh-CN"/>
              </w:rPr>
              <w:t>若被学院通报批评，一个寝室扣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1分/次；</w:t>
            </w:r>
            <w:r>
              <w:rPr>
                <w:rFonts w:hint="eastAsia"/>
                <w:sz w:val="21"/>
                <w:szCs w:val="21"/>
                <w:lang w:eastAsia="zh-CN"/>
              </w:rPr>
              <w:t>被学校通报批评，一个寝室扣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2分/次。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指导</w:t>
            </w:r>
            <w:r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认真</w:t>
            </w:r>
            <w:r>
              <w:rPr>
                <w:sz w:val="21"/>
                <w:szCs w:val="21"/>
              </w:rPr>
              <w:t>指导学生的专业学习，</w:t>
            </w:r>
            <w:r>
              <w:rPr>
                <w:rFonts w:hint="eastAsia"/>
                <w:sz w:val="21"/>
                <w:szCs w:val="21"/>
                <w:lang w:eastAsia="zh-CN"/>
              </w:rPr>
              <w:t>班级学生若出现因学业问题而降级的情况，扣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2分/人，</w:t>
            </w:r>
            <w:r>
              <w:rPr>
                <w:rFonts w:hint="eastAsia"/>
                <w:sz w:val="21"/>
                <w:szCs w:val="21"/>
              </w:rPr>
              <w:t>努力做好</w:t>
            </w:r>
            <w:r>
              <w:rPr>
                <w:rFonts w:hint="eastAsia"/>
                <w:sz w:val="21"/>
                <w:szCs w:val="21"/>
                <w:lang w:eastAsia="zh-CN"/>
              </w:rPr>
              <w:t>职业规划与</w:t>
            </w:r>
            <w:r>
              <w:rPr>
                <w:rFonts w:hint="eastAsia"/>
                <w:sz w:val="21"/>
                <w:szCs w:val="21"/>
              </w:rPr>
              <w:t>就业指导工作。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处理问题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关心学生的学习和生活，</w:t>
            </w:r>
            <w:r>
              <w:rPr>
                <w:sz w:val="21"/>
                <w:szCs w:val="21"/>
              </w:rPr>
              <w:t>加强学生的教育和管理，及时发现并妥善处理学生中的突发事件及</w:t>
            </w:r>
            <w:r>
              <w:rPr>
                <w:rFonts w:hint="eastAsia"/>
                <w:sz w:val="21"/>
                <w:szCs w:val="21"/>
              </w:rPr>
              <w:t>有关</w:t>
            </w:r>
            <w:r>
              <w:rPr>
                <w:sz w:val="21"/>
                <w:szCs w:val="21"/>
              </w:rPr>
              <w:t>问题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若班级学生出现重大违纪事件或安全事故，此项得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0分。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beforeLines="0" w:beforeAutospacing="0" w:after="0" w:afterLines="0" w:afterAutospacing="0"/>
              <w:ind w:left="113" w:left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附加分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突出</w:t>
            </w:r>
          </w:p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工作成绩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所带班级获得省级以上集体荣誉，或所带学生个人获得省级以上综合性荣誉（学科竞赛等除外）。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0" w:type="dxa"/>
            <w:gridSpan w:val="1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合计（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基础分</w:t>
            </w:r>
            <w:r>
              <w:rPr>
                <w:rFonts w:hint="eastAsia"/>
                <w:b/>
                <w:sz w:val="21"/>
                <w:szCs w:val="21"/>
              </w:rPr>
              <w:t>100分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+附加分10分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*10%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</w:tbl>
    <w:p>
      <w:pPr>
        <w:jc w:val="right"/>
        <w:rPr>
          <w:rFonts w:hint="eastAsia" w:ascii="仿宋_GB2312" w:eastAsia="仿宋_GB2312"/>
          <w:color w:val="000000"/>
          <w:szCs w:val="21"/>
          <w:lang w:eastAsia="zh-CN"/>
        </w:rPr>
      </w:pPr>
      <w:r>
        <w:rPr>
          <w:rFonts w:hint="eastAsia" w:ascii="仿宋_GB2312" w:eastAsia="仿宋_GB2312"/>
          <w:color w:val="000000"/>
          <w:szCs w:val="21"/>
          <w:lang w:eastAsia="zh-CN"/>
        </w:rPr>
        <w:br w:type="page"/>
      </w:r>
    </w:p>
    <w:tbl>
      <w:tblPr>
        <w:tblStyle w:val="3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实绩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小结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  <w:tc>
          <w:tcPr>
            <w:tcW w:w="7593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800字以内，</w:t>
            </w:r>
            <w:r>
              <w:rPr>
                <w:rFonts w:hint="eastAsia"/>
                <w:sz w:val="24"/>
                <w:lang w:eastAsia="zh-CN"/>
              </w:rPr>
              <w:t>可另附页）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30%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班级学生</w:t>
            </w:r>
            <w:r>
              <w:rPr>
                <w:rFonts w:hint="eastAsia"/>
                <w:sz w:val="24"/>
                <w:lang w:eastAsia="zh-CN"/>
              </w:rPr>
              <w:t>评价</w:t>
            </w:r>
            <w:r>
              <w:rPr>
                <w:rFonts w:hint="eastAsia"/>
                <w:sz w:val="24"/>
              </w:rPr>
              <w:t>得分（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0%）：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10%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评价等级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10%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A、优秀(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0分)   B、良好(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分)   C、合格(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分)   D、不合格(0分)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实绩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（50%）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</w:p>
        </w:tc>
        <w:tc>
          <w:tcPr>
            <w:tcW w:w="7593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说明：考核等级分为优秀、良好、合格、不合格4个等级，“优秀”人数不超过</w:t>
            </w:r>
            <w:r>
              <w:rPr>
                <w:rFonts w:hint="eastAsia"/>
                <w:sz w:val="24"/>
                <w:lang w:val="en-US" w:eastAsia="zh-CN"/>
              </w:rPr>
              <w:t>20%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right="960" w:firstLine="3600" w:firstLineChars="150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right="960" w:firstLine="3600" w:firstLineChars="150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right="960" w:firstLine="3600" w:firstLineChars="150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right="960" w:firstLine="3600" w:firstLineChars="150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right="960" w:firstLine="3600" w:firstLineChars="15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考评小组组长签名：</w:t>
            </w:r>
          </w:p>
          <w:p>
            <w:pPr>
              <w:adjustRightInd w:val="0"/>
              <w:snapToGrid w:val="0"/>
              <w:spacing w:line="240" w:lineRule="auto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jc w:val="right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eastAsia="zh-CN"/>
        </w:rPr>
        <w:t>文化创意</w:t>
      </w:r>
      <w:r>
        <w:rPr>
          <w:rFonts w:hint="eastAsia" w:ascii="仿宋_GB2312" w:eastAsia="仿宋_GB2312"/>
          <w:color w:val="000000"/>
          <w:szCs w:val="21"/>
        </w:rPr>
        <w:t>学院学工办制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7EE4"/>
    <w:rsid w:val="203E7EE4"/>
    <w:rsid w:val="61D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2020-06-17T03:10:00Z</dcterms:created>
  <dc:creator>Frances.M.W</dc:creator>
  <cp:lastModifiedBy>Frances.M.W</cp:lastModifiedBy>
  <dcterms:modified xsi:type="dcterms:W3CDTF">2020-06-17T03:11:44Z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