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rPr>
      </w:pPr>
      <w:bookmarkStart w:id="0" w:name="_Hlk126618451"/>
      <w:r>
        <w:rPr>
          <w:rFonts w:hint="eastAsia" w:ascii="黑体" w:hAnsi="黑体" w:eastAsia="黑体"/>
          <w:sz w:val="32"/>
          <w:szCs w:val="32"/>
        </w:rPr>
        <w:t>附件</w:t>
      </w:r>
      <w:bookmarkEnd w:id="0"/>
      <w:r>
        <w:rPr>
          <w:rFonts w:hint="default" w:ascii="黑体" w:hAnsi="黑体" w:eastAsia="黑体"/>
          <w:sz w:val="32"/>
          <w:szCs w:val="32"/>
        </w:rPr>
        <w:t>2</w:t>
      </w:r>
      <w:bookmarkStart w:id="2" w:name="_GoBack"/>
      <w:bookmarkEnd w:id="2"/>
    </w:p>
    <w:p>
      <w:pPr>
        <w:spacing w:line="560" w:lineRule="exact"/>
      </w:pPr>
    </w:p>
    <w:p>
      <w:pPr>
        <w:spacing w:line="560" w:lineRule="exact"/>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主赛道命题规则</w:t>
      </w:r>
    </w:p>
    <w:p>
      <w:pPr>
        <w:spacing w:line="560" w:lineRule="exact"/>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一、参赛资格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浙江省第十一届大学生广告艺术竞赛暨第十五届全国大学生广告艺术大赛浙江分赛区选拔赛，采取一次参赛、两级评奖的方式进行。即：以院校为单位（浙江省大学生广告创意设计竞赛不受理个人报送的作品），将参赛作品通过网络报第十五届全国大学生广告艺术大赛指定网站，同时报送浙江省大学生广告艺术竞赛组委会办公室与指定网站。经浙江省分赛区专家评审，获得等级奖以上的作品有资格报送全国大学生广告艺术大赛总赛区评奖。</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二、参赛规定</w:t>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参赛作品必须按照第十五届全国大学生广告艺术大赛和浙江省大学生广告艺术竞赛专家委员会指定的统一命题和统一规定的企业背景资料（参见全国大学生广告艺术大赛网站和参赛手册）进行创作。</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三、作品类别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1.平面类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2.视频类（影视、微电影、短视频）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3.动画类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4.互动类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5.广播类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6.策划案类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7.文案类（广告语、长文案、创意脚本）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8.公益类（根据命题要求创作）</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四、作品标准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各类参赛作品应以原创性为原则，遵守《广告法》和其他国家有关法律及政策法规、行业规范等要求。鼓励采用广告新思维、新形式、新媒介进行创作。</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五、作品规格及提交要求</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（一）平面类</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1.移动端</w:t>
      </w:r>
      <w:r>
        <w:rPr>
          <w:rFonts w:hint="eastAsia" w:ascii="仿宋" w:hAnsi="仿宋" w:eastAsia="仿宋"/>
          <w:sz w:val="32"/>
          <w:szCs w:val="32"/>
        </w:rPr>
        <w:t>：移动端发布的静态广告，作品数量6幅以内（含6幅），加手机型边框，或长幅广告，可排版在3张A3 页面上。</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2.传统媒体</w:t>
      </w:r>
      <w:r>
        <w:rPr>
          <w:rFonts w:hint="eastAsia" w:ascii="仿宋" w:hAnsi="仿宋" w:eastAsia="仿宋"/>
          <w:sz w:val="32"/>
          <w:szCs w:val="32"/>
        </w:rPr>
        <w:t>：包括纸质媒体广告、 VI 设计、包装设计、产品设计等。</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3.网上提交</w:t>
      </w:r>
      <w:r>
        <w:rPr>
          <w:rFonts w:hint="eastAsia" w:ascii="仿宋" w:hAnsi="仿宋" w:eastAsia="仿宋"/>
          <w:sz w:val="32"/>
          <w:szCs w:val="32"/>
        </w:rPr>
        <w:t>：文件格式为 jpg，色彩模式 RGB, 规格 A3（297×420mm），分辨率 300dpi，作品不得超过 3 张页面，单个文件不大于5MB。</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4.线下提交</w:t>
      </w:r>
      <w:r>
        <w:rPr>
          <w:rFonts w:hint="eastAsia" w:ascii="仿宋" w:hAnsi="仿宋" w:eastAsia="仿宋"/>
          <w:sz w:val="32"/>
          <w:szCs w:val="32"/>
        </w:rPr>
        <w:t>：与网上提交的作品要求相同。</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（二）视频类</w:t>
      </w:r>
      <w:r>
        <w:rPr>
          <w:rFonts w:hint="eastAsia" w:ascii="楷体" w:hAnsi="楷体" w:eastAsia="楷体"/>
          <w:sz w:val="32"/>
          <w:szCs w:val="32"/>
        </w:rPr>
        <w:t>（影视、微电影、短视频）</w:t>
      </w:r>
    </w:p>
    <w:p>
      <w:pPr>
        <w:spacing w:line="560" w:lineRule="exact"/>
        <w:ind w:firstLine="641" w:firstLineChars="200"/>
        <w:rPr>
          <w:rFonts w:ascii="仿宋" w:hAnsi="仿宋" w:eastAsia="仿宋"/>
          <w:b/>
          <w:bCs/>
          <w:sz w:val="32"/>
          <w:szCs w:val="32"/>
        </w:rPr>
      </w:pPr>
      <w:r>
        <w:rPr>
          <w:rFonts w:hint="eastAsia" w:ascii="仿宋" w:hAnsi="仿宋" w:eastAsia="仿宋"/>
          <w:b/>
          <w:bCs/>
          <w:sz w:val="32"/>
          <w:szCs w:val="32"/>
        </w:rPr>
        <w:t>1.拍摄工具及制作软件不限。</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2.影视广告时长</w:t>
      </w:r>
      <w:r>
        <w:rPr>
          <w:rFonts w:hint="eastAsia" w:ascii="仿宋" w:hAnsi="仿宋" w:eastAsia="仿宋"/>
          <w:sz w:val="32"/>
          <w:szCs w:val="32"/>
        </w:rPr>
        <w:t>：15 秒或 30 秒两种规格，限横屏；微电影广告时长：30-180秒，限横屏；短视频时长：30秒以内（含30秒），限竖屏；视频宽高比9:20至9:16。不要倒计时，不可出现创作者相关信息。</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3.网上提交</w:t>
      </w:r>
      <w:r>
        <w:rPr>
          <w:rFonts w:hint="eastAsia" w:ascii="仿宋" w:hAnsi="仿宋" w:eastAsia="仿宋"/>
          <w:sz w:val="32"/>
          <w:szCs w:val="32"/>
        </w:rPr>
        <w:t>：mp4格式，文件大小不超过30MB。</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4.线下提交</w:t>
      </w:r>
      <w:r>
        <w:rPr>
          <w:rFonts w:hint="eastAsia" w:ascii="仿宋" w:hAnsi="仿宋" w:eastAsia="仿宋"/>
          <w:sz w:val="32"/>
          <w:szCs w:val="32"/>
        </w:rPr>
        <w:t>：提交高质量电子文件，格式不限。</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（三）动画类</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 xml:space="preserve">1.创作方式及制作软件不限，作品要符合动画广告的概念。 </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2.时长：</w:t>
      </w:r>
      <w:r>
        <w:rPr>
          <w:rFonts w:hint="eastAsia" w:ascii="仿宋" w:hAnsi="仿宋" w:eastAsia="仿宋"/>
          <w:sz w:val="32"/>
          <w:szCs w:val="32"/>
        </w:rPr>
        <w:t>15秒或 30秒两种规格，24帧/秒，不要倒计时，不可出现创作者相关信息。须有配音、配乐，画面宽度600至960像素，宽高比16:9。</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3.网上提交</w:t>
      </w:r>
      <w:r>
        <w:rPr>
          <w:rFonts w:hint="eastAsia" w:ascii="仿宋" w:hAnsi="仿宋" w:eastAsia="仿宋"/>
          <w:sz w:val="32"/>
          <w:szCs w:val="32"/>
        </w:rPr>
        <w:t>： mp4格式，文件大小不超过30MB。</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4.线下提交</w:t>
      </w:r>
      <w:r>
        <w:rPr>
          <w:rFonts w:hint="eastAsia" w:ascii="仿宋" w:hAnsi="仿宋" w:eastAsia="仿宋"/>
          <w:sz w:val="32"/>
          <w:szCs w:val="32"/>
        </w:rPr>
        <w:t>：提交高质量电子文件，格式不限。</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（四）互动类</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1.互动广告包括</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A移动端（手机） H5 互动广告； B场景互动广告，不限位置。</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2.作品要求</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（1）线上H5互动广告。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①用 HTML5 软件制作。创作平台由创作者自由选择，可以为H5动画、H5游戏、H5电子杂志、H5交互视频等。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②作品分辨率要适合手机屏幕尺寸，即默认页面宽度640px，高度可以为1008px、 1030px，总页数不超过 15 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（2）场景互动广告以H5文件形式加以演示说明，并提交作品链接。</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3.作品提交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（1）网上提交：发布后的链接及二维码。注：保证作品能正常查看。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（2）线下提交：请将作品发布后的链接及二维码，存在word文档中提交给所在学校。</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（五）广播类</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1.时长</w:t>
      </w:r>
      <w:r>
        <w:rPr>
          <w:rFonts w:hint="eastAsia" w:ascii="仿宋" w:hAnsi="仿宋" w:eastAsia="仿宋"/>
          <w:sz w:val="32"/>
          <w:szCs w:val="32"/>
        </w:rPr>
        <w:t>：15秒或30秒两种规格。</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2.网上提交</w:t>
      </w:r>
      <w:r>
        <w:rPr>
          <w:rFonts w:hint="eastAsia" w:ascii="仿宋" w:hAnsi="仿宋" w:eastAsia="仿宋"/>
          <w:sz w:val="32"/>
          <w:szCs w:val="32"/>
        </w:rPr>
        <w:t>：mp3格式，大小不超过3MB。</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3.线下提交</w:t>
      </w:r>
      <w:r>
        <w:rPr>
          <w:rFonts w:hint="eastAsia" w:ascii="仿宋" w:hAnsi="仿宋" w:eastAsia="仿宋"/>
          <w:sz w:val="32"/>
          <w:szCs w:val="32"/>
        </w:rPr>
        <w:t>：mp3格式。</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（六）策划案类</w:t>
      </w:r>
      <w:r>
        <w:rPr>
          <w:rFonts w:hint="eastAsia" w:ascii="楷体" w:hAnsi="楷体" w:eastAsia="楷体"/>
          <w:sz w:val="32"/>
          <w:szCs w:val="32"/>
        </w:rPr>
        <w:t>（广告策划、营销策划）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可以做广告策划案或命题要求的专项策划。</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1.广告及营销策划案内容要求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（1）内容提要；（2）市场环境分析（数据翔实，引用数据资料注明出处，调查表附后）；（3）营销提案；（4）创意设计执行提案；（5）媒介提案；（6）广告预算（应符合企业命题中的广告总预算）。</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2.策划案的提交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（1）文件规格：页面尺寸为A4，正文不超过30页，附件不超过10页；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（2）网上提交：pdf格式，文件大小不超过100MB；</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（3）线下提交：可编辑的pdf或ppt格式文件，如有音频、视频文件也需一并提交，文件大小不限。</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3.策划案现场决赛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策划案的全国一等奖，通过现场提案的形式产生，参赛学生约有不少于20天的准备时间，详情请关注大广赛官网。</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（七）文案类</w:t>
      </w:r>
      <w:r>
        <w:rPr>
          <w:rFonts w:hint="eastAsia" w:ascii="楷体" w:hAnsi="楷体" w:eastAsia="楷体"/>
          <w:sz w:val="32"/>
          <w:szCs w:val="32"/>
        </w:rPr>
        <w:t>（广告语、长文案、创意脚本）</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1.广告语</w:t>
      </w:r>
      <w:r>
        <w:rPr>
          <w:rFonts w:hint="eastAsia" w:ascii="仿宋" w:hAnsi="仿宋" w:eastAsia="仿宋"/>
          <w:sz w:val="32"/>
          <w:szCs w:val="32"/>
        </w:rPr>
        <w:t>：字数不多于30字（含标点）。</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2.长文案</w:t>
      </w:r>
      <w:r>
        <w:rPr>
          <w:rFonts w:hint="eastAsia" w:ascii="仿宋" w:hAnsi="仿宋" w:eastAsia="仿宋"/>
          <w:sz w:val="32"/>
          <w:szCs w:val="32"/>
        </w:rPr>
        <w:t>：字数在100-500字之间（含标点）。</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3.创意脚本</w:t>
      </w:r>
      <w:r>
        <w:rPr>
          <w:rFonts w:hint="eastAsia" w:ascii="仿宋" w:hAnsi="仿宋" w:eastAsia="仿宋"/>
          <w:sz w:val="32"/>
          <w:szCs w:val="32"/>
        </w:rPr>
        <w:t>：包括画面内容、景别、摄法技巧、时间、机位、音效等。</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4.网上提交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（1）广告语、长文案：提交时直接录入、编辑文字，作品无需加入命题logo，不得在作品中插入图片及其他形式文件；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（2）创意脚本：网上提交时请选择长文案选项，pdf格式，不超过10MB。</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5.线下提交</w:t>
      </w:r>
      <w:r>
        <w:rPr>
          <w:rFonts w:hint="eastAsia" w:ascii="仿宋" w:hAnsi="仿宋" w:eastAsia="仿宋"/>
          <w:sz w:val="32"/>
          <w:szCs w:val="32"/>
        </w:rPr>
        <w:t>：可编辑的doc或pdf格式文件。</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（八）公益类</w:t>
      </w:r>
      <w:r>
        <w:rPr>
          <w:rFonts w:hint="eastAsia" w:ascii="楷体" w:hAnsi="楷体" w:eastAsia="楷体"/>
          <w:sz w:val="32"/>
          <w:szCs w:val="32"/>
        </w:rPr>
        <w:t>（根据命题要求创作）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1.公益命题类可以以平面、视频、动画、互动、广播、策划案、文案等类别自选创作。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2.作品规格、提交方式及要求，按相关类别标准执行。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注：关于各类作品规格与提交的最新要求，请参赛者时刻关注全国大学生广告艺术大赛官网所发布《参赛办法》的最新修订版。</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六、参赛流程</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1 步</w:t>
      </w:r>
      <w:r>
        <w:rPr>
          <w:rFonts w:hint="eastAsia" w:ascii="仿宋" w:hAnsi="仿宋" w:eastAsia="仿宋"/>
          <w:sz w:val="32"/>
          <w:szCs w:val="32"/>
        </w:rPr>
        <w:t>：下载命题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登陆大广赛官网下载命题。</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2 步</w:t>
      </w:r>
      <w:r>
        <w:rPr>
          <w:rFonts w:hint="eastAsia" w:ascii="仿宋" w:hAnsi="仿宋" w:eastAsia="仿宋"/>
          <w:sz w:val="32"/>
          <w:szCs w:val="32"/>
        </w:rPr>
        <w:t>：作品创作</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3 步</w:t>
      </w:r>
      <w:r>
        <w:rPr>
          <w:rFonts w:hint="eastAsia" w:ascii="仿宋" w:hAnsi="仿宋" w:eastAsia="仿宋"/>
          <w:sz w:val="32"/>
          <w:szCs w:val="32"/>
        </w:rPr>
        <w:t>：网上提交，上传作品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作品上传至全国大广赛官网（第十五届全国大学生广告艺术大赛官网网址为：www.sun-ada.net。平台注册，填写报名表、承诺书，按要求上传作品成功后，一组作品生成一个参赛编号，系统将自动生成参赛报名表及承诺书（预计5月15日平台开放，以官网公布为准）。须仔细阅读承诺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获取全国大广赛参赛编号后，将作品上传至浙江省竞赛网，浙江省竞赛网学生上传作品网址为：http://sun-ada.zj.moocollege.com/（注：请务必将参赛作品同时提交至全国大学生广告艺术大赛官网与浙江省竞赛网址）</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4 步</w:t>
      </w:r>
      <w:r>
        <w:rPr>
          <w:rFonts w:hint="eastAsia" w:ascii="仿宋" w:hAnsi="仿宋" w:eastAsia="仿宋"/>
          <w:sz w:val="32"/>
          <w:szCs w:val="32"/>
        </w:rPr>
        <w:t>：下载、打印报名表，作者签字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确保报名表内容完整、正确，下载并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5 步</w:t>
      </w:r>
      <w:r>
        <w:rPr>
          <w:rFonts w:hint="eastAsia" w:ascii="仿宋" w:hAnsi="仿宋" w:eastAsia="仿宋"/>
          <w:sz w:val="32"/>
          <w:szCs w:val="32"/>
        </w:rPr>
        <w:t>：线下提交，报送至学校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报送至学校的电子版文件（以光盘、u盘或其他形式），内容包括：作品文件及报名表、承诺书、学生证拍图（作品文件均以参赛编号命名，其他文件命名方式：参赛编号+报名表、参赛编号+承诺书、参赛编号+学生证1……）。</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6 步</w:t>
      </w:r>
      <w:r>
        <w:rPr>
          <w:rFonts w:hint="eastAsia" w:ascii="仿宋" w:hAnsi="仿宋" w:eastAsia="仿宋"/>
          <w:sz w:val="32"/>
          <w:szCs w:val="32"/>
        </w:rPr>
        <w:t>：学校报送至赛区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参赛院校将初评筛选出的作品提交至各赛区进行评选，各赛区联系方式见大广赛官网首页“赛区列表”。</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第 7 步</w:t>
      </w:r>
      <w:r>
        <w:rPr>
          <w:rFonts w:hint="eastAsia" w:ascii="仿宋" w:hAnsi="仿宋" w:eastAsia="仿宋"/>
          <w:sz w:val="32"/>
          <w:szCs w:val="32"/>
        </w:rPr>
        <w:t>：赛区报送至总赛区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各赛区将评选出的入围作品提交至全国大广赛组委会进行全国总评审。</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七、参赛须知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（一）大广赛在全国设立赛区，采取一次参赛、三次评选的方式进行。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即：</w:t>
      </w:r>
      <w:r>
        <w:rPr>
          <w:rFonts w:hint="eastAsia" w:ascii="仿宋" w:hAnsi="仿宋" w:eastAsia="仿宋"/>
          <w:b/>
          <w:bCs/>
          <w:sz w:val="32"/>
          <w:szCs w:val="32"/>
        </w:rPr>
        <w:t>主赛道命题</w:t>
      </w:r>
      <w:r>
        <w:rPr>
          <w:rFonts w:hint="eastAsia" w:ascii="仿宋" w:hAnsi="仿宋" w:eastAsia="仿宋"/>
          <w:sz w:val="32"/>
          <w:szCs w:val="32"/>
        </w:rPr>
        <w:t>的参赛作品经院校初选后，报赛区评选，在赛区获得优秀奖以上的作品，再由赛区统一报送（平面类作品不超过所在赛区参赛作品总数的15%，文案类不超过所在赛区参赛作品总数的5%，其他类别不超过20%）参加全国总赛区的评审。全国总评审不受理个人报送的作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（二）参赛作品任何部分严禁出现参赛学生的院校、系、姓名及其他特殊标记。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（三）作者人数及指导教师人数要求：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作者人数：平面类、文案类不超过2人/组；短视频、互动类、广播类不超过3人/组；其他视频类（影视广告、微电影广告）、动画类、策划案类不超过5人/组。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指导教师人数：平面类、文案类不得超过1人/组；其他类别不得超过2人/组。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（四）创作中如使用了素材，务必在报名表中详细注明出处，并取得授权。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（五）坚持原创，杜绝抄袭，不得使用A</w:t>
      </w:r>
      <w:r>
        <w:rPr>
          <w:rFonts w:ascii="仿宋" w:hAnsi="仿宋" w:eastAsia="仿宋"/>
          <w:sz w:val="32"/>
          <w:szCs w:val="32"/>
        </w:rPr>
        <w:t>I</w:t>
      </w:r>
      <w:r>
        <w:rPr>
          <w:rFonts w:hint="eastAsia" w:ascii="仿宋" w:hAnsi="仿宋" w:eastAsia="仿宋"/>
          <w:sz w:val="32"/>
          <w:szCs w:val="32"/>
        </w:rPr>
        <w:t>进行创作，请遵守《承诺书》的承诺。如出现抄袭或过度模仿的情况，由各赛区通知学校进行严肃处理。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（六）禁止一稿多投，指同一件作品按不同类别提交或创意雷同作品按不同命题提交，也不能将别的赛事创作的作品再投大广赛，一经发现，取消参赛资格。</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八、提交重要提示</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（一）参赛学生向学校提交作品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1.参赛学生将作品、报名表及相关文件的电子版统一提交给学校主管赛事的负责人；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2.参赛学生要保证提交到学校的作品及相关文件内容与提交平台一致，否则视为无效作品。</w:t>
      </w:r>
    </w:p>
    <w:p>
      <w:pPr>
        <w:spacing w:line="560" w:lineRule="exact"/>
        <w:ind w:firstLine="641" w:firstLineChars="200"/>
        <w:rPr>
          <w:rFonts w:ascii="仿宋" w:hAnsi="仿宋" w:eastAsia="仿宋"/>
          <w:sz w:val="32"/>
          <w:szCs w:val="32"/>
        </w:rPr>
      </w:pPr>
      <w:r>
        <w:rPr>
          <w:rFonts w:hint="eastAsia" w:ascii="楷体" w:hAnsi="楷体" w:eastAsia="楷体"/>
          <w:b/>
          <w:bCs/>
          <w:sz w:val="32"/>
          <w:szCs w:val="32"/>
        </w:rPr>
        <w:t>（二）学校向所在赛区报送作品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学校负责核对参赛者提交的报名表、承诺书、学生证及作品，填写院校参赛汇总表，按参赛类别报送至所在赛区。</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（三）各赛区向全国大广赛组委会报送作品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1.各赛区按照参赛类别整理报名表、参评作品及大广赛组委会要求的相关统计表，并在规定时间内报送全国大广赛组委会；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2.各赛区须报送加盖公章的纸质版和电子版的参评作品名单、内容填写要与学生报名表保持一致。</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九、奖项设置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浙江省第十一届大学生广告艺术竞赛设一、二、三等奖及优秀奖。</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十、截稿时间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第十五届全国大学生广告艺术大赛网上提交截止日期为 202</w:t>
      </w:r>
      <w:r>
        <w:rPr>
          <w:rFonts w:ascii="仿宋" w:hAnsi="仿宋" w:eastAsia="仿宋"/>
          <w:sz w:val="32"/>
          <w:szCs w:val="32"/>
        </w:rPr>
        <w:t>3</w:t>
      </w:r>
      <w:r>
        <w:rPr>
          <w:rFonts w:hint="eastAsia" w:ascii="仿宋" w:hAnsi="仿宋" w:eastAsia="仿宋"/>
          <w:sz w:val="32"/>
          <w:szCs w:val="32"/>
        </w:rPr>
        <w:t>年6月15日1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。浙江省第十一届大学生广告艺术竞赛截稿时间为 202</w:t>
      </w:r>
      <w:r>
        <w:rPr>
          <w:rFonts w:ascii="仿宋" w:hAnsi="仿宋" w:eastAsia="仿宋"/>
          <w:sz w:val="32"/>
          <w:szCs w:val="32"/>
        </w:rPr>
        <w:t>3</w:t>
      </w:r>
      <w:r>
        <w:rPr>
          <w:rFonts w:hint="eastAsia" w:ascii="仿宋" w:hAnsi="仿宋" w:eastAsia="仿宋"/>
          <w:sz w:val="32"/>
          <w:szCs w:val="32"/>
        </w:rPr>
        <w:t>年6月15日2</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特别提醒，各参赛高校作品网上提交和U盘提交寄发截止时间为2023年6月15日，以邮戳为准。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邮寄地址：杭州市西湖区浙江大学紫金港校区西区创B楼成均苑三幢308，邮编：310058，收件人：叶盛，电话：13588169806。</w:t>
      </w:r>
      <w:bookmarkStart w:id="1" w:name="_Hlk126659467"/>
      <w:r>
        <w:rPr>
          <w:rFonts w:hint="eastAsia" w:ascii="仿宋" w:hAnsi="仿宋" w:eastAsia="仿宋"/>
          <w:sz w:val="32"/>
          <w:szCs w:val="32"/>
        </w:rPr>
        <w:t>（为避免可能产生的物流问题，建议使用</w:t>
      </w:r>
      <w:r>
        <w:rPr>
          <w:rFonts w:hint="eastAsia" w:ascii="仿宋" w:hAnsi="仿宋" w:eastAsia="仿宋"/>
          <w:b/>
          <w:bCs/>
          <w:sz w:val="32"/>
          <w:szCs w:val="32"/>
        </w:rPr>
        <w:t>顺丰</w:t>
      </w:r>
      <w:r>
        <w:rPr>
          <w:rFonts w:hint="eastAsia" w:ascii="仿宋" w:hAnsi="仿宋" w:eastAsia="仿宋"/>
          <w:sz w:val="32"/>
          <w:szCs w:val="32"/>
        </w:rPr>
        <w:t>快递）</w:t>
      </w:r>
      <w:bookmarkEnd w:id="1"/>
    </w:p>
    <w:sectPr>
      <w:footerReference r:id="rId5" w:type="default"/>
      <w:pgSz w:w="11906" w:h="16838"/>
      <w:pgMar w:top="2098" w:right="1474" w:bottom="1985" w:left="1588" w:header="851" w:footer="851"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altName w:val="汉仪书宋二KW"/>
    <w:panose1 w:val="00000000000000000000"/>
    <w:charset w:val="86"/>
    <w:family w:val="auto"/>
    <w:pitch w:val="default"/>
    <w:sig w:usb0="00000000" w:usb1="00000000" w:usb2="00000012"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mYzMwZDdkNGVjNDIyNWNkOWNlMWQ4NGYzYjQ3MWYifQ=="/>
  </w:docVars>
  <w:rsids>
    <w:rsidRoot w:val="002C47CE"/>
    <w:rsid w:val="00034C9A"/>
    <w:rsid w:val="00082C63"/>
    <w:rsid w:val="000A3AB7"/>
    <w:rsid w:val="001520E8"/>
    <w:rsid w:val="001B5704"/>
    <w:rsid w:val="002719D2"/>
    <w:rsid w:val="002B5737"/>
    <w:rsid w:val="002C47CE"/>
    <w:rsid w:val="002D6C59"/>
    <w:rsid w:val="002F4F91"/>
    <w:rsid w:val="003C116D"/>
    <w:rsid w:val="003F2E58"/>
    <w:rsid w:val="004132C9"/>
    <w:rsid w:val="00460828"/>
    <w:rsid w:val="004A7D79"/>
    <w:rsid w:val="00507278"/>
    <w:rsid w:val="0052299C"/>
    <w:rsid w:val="00537A80"/>
    <w:rsid w:val="00543E66"/>
    <w:rsid w:val="005C434E"/>
    <w:rsid w:val="00622F0F"/>
    <w:rsid w:val="006712B5"/>
    <w:rsid w:val="00683315"/>
    <w:rsid w:val="00683FD4"/>
    <w:rsid w:val="006E0380"/>
    <w:rsid w:val="007711B4"/>
    <w:rsid w:val="0077343D"/>
    <w:rsid w:val="007E3506"/>
    <w:rsid w:val="00841A89"/>
    <w:rsid w:val="0084299F"/>
    <w:rsid w:val="008549A9"/>
    <w:rsid w:val="00866900"/>
    <w:rsid w:val="008E7ABC"/>
    <w:rsid w:val="009135B2"/>
    <w:rsid w:val="00A92C04"/>
    <w:rsid w:val="00AD69CE"/>
    <w:rsid w:val="00B17FF7"/>
    <w:rsid w:val="00B50B27"/>
    <w:rsid w:val="00B6253E"/>
    <w:rsid w:val="00C27E3C"/>
    <w:rsid w:val="00C81C23"/>
    <w:rsid w:val="00CB4990"/>
    <w:rsid w:val="00E5131D"/>
    <w:rsid w:val="00E84C74"/>
    <w:rsid w:val="00E9751B"/>
    <w:rsid w:val="00EA5BA5"/>
    <w:rsid w:val="00EA768F"/>
    <w:rsid w:val="00EC5830"/>
    <w:rsid w:val="00F26BF4"/>
    <w:rsid w:val="00FC1D17"/>
    <w:rsid w:val="00FC5EDC"/>
    <w:rsid w:val="147E855F"/>
    <w:rsid w:val="2FD86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Times New Roman" w:hAnsi="Times New Roman" w:eastAsia="宋体" w:cstheme="minorBidi"/>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CA8941DC-9DF4-4964-A2BA-81876539F444}">
  <ds:schemaRefs/>
</ds:datastoreItem>
</file>

<file path=docProps/app.xml><?xml version="1.0" encoding="utf-8"?>
<Properties xmlns="http://schemas.openxmlformats.org/officeDocument/2006/extended-properties" xmlns:vt="http://schemas.openxmlformats.org/officeDocument/2006/docPropsVTypes">
  <Pages>10</Pages>
  <Words>576</Words>
  <Characters>3284</Characters>
  <Lines>27</Lines>
  <Paragraphs>7</Paragraphs>
  <TotalTime>0</TotalTime>
  <ScaleCrop>false</ScaleCrop>
  <LinksUpToDate>false</LinksUpToDate>
  <CharactersWithSpaces>3853</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2023-03-30T15:35:00Z</dcterms:created>
  <dc:creator>若涵 黄</dc:creator>
  <cp:lastModifiedBy>Administrator</cp:lastModifiedBy>
  <dcterms:modified xsi:type="dcterms:W3CDTF">2023-04-08T09:03:45Z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33514B3E54CE43AC81614517770BC5FE</vt:lpwstr>
  </property>
</Properties>
</file>