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540"/>
        </w:tabs>
        <w:spacing w:line="380" w:lineRule="exact"/>
        <w:ind w:firstLine="137" w:firstLineChars="49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第四届杭州师范大学“姜丹书艺术教育基金奖学金”汇总表</w:t>
      </w:r>
    </w:p>
    <w:p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p>
      <w:pPr>
        <w:spacing w:line="380" w:lineRule="exact"/>
        <w:rPr>
          <w:rFonts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学院（研究机构）：</w:t>
      </w:r>
    </w:p>
    <w:tbl>
      <w:tblPr>
        <w:tblStyle w:val="2"/>
        <w:tblW w:w="76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992"/>
        <w:gridCol w:w="1559"/>
        <w:gridCol w:w="1134"/>
        <w:gridCol w:w="1418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学科（专业）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学 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学生类别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ZGZjMGYxMDJjOTNmZDFmYTNmYzlkMTlhZmI3OGUifQ=="/>
  </w:docVars>
  <w:rsids>
    <w:rsidRoot w:val="00000000"/>
    <w:rsid w:val="57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2023-11-06T05:42:45Z</dcterms:created>
  <dc:creator>王聪</dc:creator>
  <cp:lastModifiedBy>洗礼</cp:lastModifiedBy>
  <dcterms:modified xsi:type="dcterms:W3CDTF">2023-11-06T05:43:12Z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32D102AA11E541B2900E59AF5CE96A2C_12</vt:lpwstr>
  </property>
</Properties>
</file>