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885B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黑体" w:cs="黑体"/>
          <w:color w:val="000000"/>
          <w:spacing w:val="15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pacing w:val="15"/>
          <w:sz w:val="32"/>
          <w:szCs w:val="32"/>
        </w:rPr>
        <w:t>附件1：</w:t>
      </w:r>
    </w:p>
    <w:p w14:paraId="2B4E14CC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黑体" w:cs="黑体"/>
          <w:color w:val="000000"/>
          <w:spacing w:val="15"/>
          <w:sz w:val="32"/>
          <w:szCs w:val="32"/>
        </w:rPr>
      </w:pPr>
    </w:p>
    <w:p w14:paraId="7C2C85A2">
      <w:pPr>
        <w:pStyle w:val="5"/>
        <w:adjustRightInd w:val="0"/>
        <w:snapToGrid w:val="0"/>
        <w:spacing w:before="0" w:beforeAutospacing="0" w:after="0" w:afterAutospacing="0"/>
        <w:jc w:val="center"/>
        <w:rPr>
          <w:rFonts w:ascii="黑体" w:hAnsi="黑体" w:eastAsia="黑体"/>
          <w:b/>
          <w:color w:val="000000"/>
          <w:sz w:val="36"/>
        </w:rPr>
      </w:pPr>
      <w:r>
        <w:rPr>
          <w:rFonts w:hint="eastAsia" w:ascii="黑体" w:hAnsi="黑体" w:eastAsia="黑体"/>
          <w:b/>
          <w:color w:val="000000"/>
          <w:sz w:val="36"/>
        </w:rPr>
        <w:t>文化创意与传媒学院“思政5分钟”参考学习内容</w:t>
      </w:r>
    </w:p>
    <w:p w14:paraId="56A7B487">
      <w:pPr>
        <w:pStyle w:val="5"/>
        <w:adjustRightInd w:val="0"/>
        <w:snapToGrid w:val="0"/>
        <w:spacing w:before="0" w:beforeAutospacing="0" w:after="0" w:afterAutospacing="0"/>
        <w:jc w:val="center"/>
        <w:rPr>
          <w:rFonts w:ascii="黑体" w:hAnsi="黑体" w:eastAsia="黑体"/>
          <w:b/>
          <w:color w:val="000000"/>
          <w:sz w:val="36"/>
        </w:rPr>
      </w:pPr>
    </w:p>
    <w:tbl>
      <w:tblPr>
        <w:tblStyle w:val="6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6116"/>
      </w:tblGrid>
      <w:tr w14:paraId="5BC18860">
        <w:trPr>
          <w:trHeight w:val="360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162D7BB3">
            <w:pPr>
              <w:pStyle w:val="5"/>
              <w:adjustRightInd w:val="0"/>
              <w:snapToGrid w:val="0"/>
              <w:spacing w:before="0" w:beforeAutospacing="0" w:after="0" w:afterAutospacing="0" w:line="580" w:lineRule="exact"/>
              <w:jc w:val="center"/>
              <w:rPr>
                <w:rFonts w:ascii="黑体" w:hAnsi="黑体" w:eastAsia="黑体" w:cs="黑体"/>
                <w:color w:val="000000"/>
                <w:spacing w:val="15"/>
              </w:rPr>
            </w:pPr>
            <w:r>
              <w:rPr>
                <w:rFonts w:hint="eastAsia" w:ascii="黑体" w:hAnsi="黑体" w:eastAsia="黑体" w:cs="黑体"/>
                <w:color w:val="000000"/>
                <w:spacing w:val="15"/>
              </w:rPr>
              <w:t>主题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592C907C">
            <w:pPr>
              <w:pStyle w:val="5"/>
              <w:adjustRightInd w:val="0"/>
              <w:snapToGrid w:val="0"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黑体" w:cs="黑体"/>
                <w:color w:val="000000"/>
                <w:spacing w:val="15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pacing w:val="15"/>
              </w:rPr>
              <w:t>内容</w:t>
            </w:r>
          </w:p>
        </w:tc>
      </w:tr>
      <w:tr w14:paraId="5EAFBE74">
        <w:trPr>
          <w:trHeight w:val="1615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68EEF7BD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坚定守护“红色根脉”</w:t>
            </w:r>
          </w:p>
          <w:p w14:paraId="66AD2E63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讲好红色教育故事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27AA3988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仿宋_GB2312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  <w:t>以守护“红色根脉”为核心锚点，深度对接校史、党史学习与红色精神传承。立足红军长征胜利90周年重大纪念节点，系统阐释伟大长征精神、建党精神、红船精神等精神谱系的时代内涵，通过英雄人物事迹解读，让红色基因成为理想信念的“精神密码”，从党的百年奋斗史中明晰“为党育人、为国育才”的价值坐标，将个人理想融入民族复兴伟业。</w:t>
            </w:r>
            <w:bookmarkStart w:id="0" w:name="_GoBack"/>
            <w:bookmarkEnd w:id="0"/>
          </w:p>
        </w:tc>
      </w:tr>
      <w:tr w14:paraId="4CC0A02F">
        <w:trPr>
          <w:trHeight w:val="1615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5973AECB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忠实践行“八八战略”</w:t>
            </w:r>
          </w:p>
          <w:p w14:paraId="5E585B78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讲好发展成就故事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1F6CEF5A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仿宋_GB2312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  <w:t>全面贯彻落实党的二十届四中全会精神、全国教育大会精神、习近平总书记考察浙江重要讲话精神，立足“十五五”规划开局之年，牢牢把握经济社会发展六个 “坚持”。全方位展现我省忠实践行 “八八战略”、打造 “重要窗口”、高质量发展建设共同富裕示范区的标志性成果，生动展现新时代历史性成就、历史性变革。</w:t>
            </w:r>
          </w:p>
        </w:tc>
      </w:tr>
      <w:tr w14:paraId="7721370F">
        <w:trPr>
          <w:trHeight w:val="1615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691F4A43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 xml:space="preserve">厚植清廉底色 </w:t>
            </w:r>
          </w:p>
          <w:p w14:paraId="728329C7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践行正确政绩观</w:t>
            </w:r>
          </w:p>
          <w:p w14:paraId="108450A5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讲好青年修身故事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5BAADC35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  <w:t>深入学习习近平总书记关于树立和践行正确政绩观的重要论述，紧扣“为民、务实、清廉”要求，坚决反对形式主义、官僚主义、急功近利、虚假政绩。结合“浙里青廉”建设，引导青年学子廉洁修身、诚信治学、清廉从业，扣好人生“第一粒扣子”，将规矩意识、清廉理念融入学习、实践与未来职业发展。</w:t>
            </w:r>
          </w:p>
        </w:tc>
      </w:tr>
      <w:tr w14:paraId="533D6BC3">
        <w:trPr>
          <w:trHeight w:val="1615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07E75799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奋力唱响“我在窗口写青春”，讲好青春奉献故事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38B8E619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仿宋_GB2312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  <w:t>以“青春奉献”为主线，将生涯规划与时代需求精准对接。展示广大青年在新时代新征程中奋勇争先、建功立业的青春风采，寻访优秀人物和典型事迹，展现“浙里青廉”崇廉向廉的良好氛围，讲述身边优秀同学、志愿服务、创业创新的奋斗故事。</w:t>
            </w:r>
          </w:p>
        </w:tc>
      </w:tr>
      <w:tr w14:paraId="47945FA0">
        <w:trPr>
          <w:trHeight w:val="1615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41F68566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大力弘扬科学家精神</w:t>
            </w:r>
          </w:p>
          <w:p w14:paraId="261BDF37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spacing w:val="15"/>
              </w:rPr>
            </w:pPr>
            <w:r>
              <w:rPr>
                <w:rFonts w:hint="eastAsia" w:ascii="黑体" w:hAnsi="黑体" w:eastAsia="黑体"/>
                <w:color w:val="000000"/>
              </w:rPr>
              <w:t>广泛宣传科普知识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64F30C3E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hAnsi="Times New Roman" w:eastAsia="仿宋_GB2312"/>
                <w:color w:val="000000"/>
                <w:spacing w:val="15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5"/>
                <w:sz w:val="22"/>
                <w:szCs w:val="22"/>
              </w:rPr>
              <w:t>发掘身边科技工作者，选取“最美浙江人・最美科技人” 代表，讲述他们坚守初心、清廉治学、实干创新、报国为民的感人事迹，大力弘扬科学家精神。用青年喜爱的方式普及科学知识，营造尊重知识、热爱科学、积极向上的学习氛围，助力学校“双一流”建设。</w:t>
            </w:r>
          </w:p>
        </w:tc>
      </w:tr>
      <w:tr w14:paraId="7C89EE67">
        <w:trPr>
          <w:trHeight w:val="1534" w:hRule="atLeast"/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3E8E9DB8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守护国家安全</w:t>
            </w:r>
          </w:p>
          <w:p w14:paraId="384BD133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spacing w:val="15"/>
              </w:rPr>
            </w:pPr>
            <w:r>
              <w:rPr>
                <w:rFonts w:hint="eastAsia" w:ascii="黑体" w:hAnsi="黑体" w:eastAsia="黑体"/>
                <w:color w:val="000000"/>
              </w:rPr>
              <w:t>牢筑国家安全防线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30FDD8C4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eastAsia="Times New Roma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深入学习贯彻总体国家安全观，引导青年深刻领会新时代国家安全内涵，准确把握风险挑战，增强国家安全意识，筑牢国家安全防线，自觉维护国家政治安全、文化安全、网络安全等，坚决同危害国家安全行为作斗争。</w:t>
            </w:r>
          </w:p>
        </w:tc>
      </w:tr>
      <w:tr w14:paraId="7C50DA18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04055617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关注心理健康</w:t>
            </w:r>
          </w:p>
          <w:p w14:paraId="1673D2BF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珍视生命安全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2400D7B7"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ascii="Times New Roman" w:hAnsi="Times New Roman" w:eastAsia="仿宋_GB2312"/>
                <w:color w:val="000000"/>
                <w:spacing w:val="15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普及心理健康、消防安全、交通安全、网络安全等基本知识，树立正确安全观，切实增强大学生安全意识与自我保护能力，共同维护安全稳定、健康向上的校园环境。</w:t>
            </w:r>
          </w:p>
        </w:tc>
      </w:tr>
      <w:tr w14:paraId="078BD4C4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177A23AD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融精神于日常</w:t>
            </w:r>
          </w:p>
          <w:p w14:paraId="32B0A5CD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育习惯于细微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3011B72B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以“思政引领 + 行为养成”为路径，传承延安精神等优良作风，将艰苦奋斗转化为勤俭节约、踏实治学、严谨自律的行为准则；结合《学生手册》细化学术诚信、交往礼仪、廉洁自律等行为规范，涵养优良学风校风。</w:t>
            </w:r>
          </w:p>
        </w:tc>
      </w:tr>
      <w:tr w14:paraId="1E4AF433">
        <w:trPr>
          <w:jc w:val="center"/>
        </w:trPr>
        <w:tc>
          <w:tcPr>
            <w:tcW w:w="2837" w:type="dxa"/>
            <w:shd w:val="clear" w:color="auto" w:fill="auto"/>
            <w:vAlign w:val="center"/>
          </w:tcPr>
          <w:p w14:paraId="7112BFAF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构建科学就业观</w:t>
            </w:r>
          </w:p>
          <w:p w14:paraId="4D6B2B78"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default" w:ascii="黑体" w:hAnsi="黑体" w:eastAsia="黑体"/>
                <w:color w:val="000000"/>
              </w:rPr>
              <w:t>助力高质量职业起步</w:t>
            </w:r>
          </w:p>
        </w:tc>
        <w:tc>
          <w:tcPr>
            <w:tcW w:w="6116" w:type="dxa"/>
            <w:shd w:val="clear" w:color="auto" w:fill="auto"/>
            <w:vAlign w:val="center"/>
          </w:tcPr>
          <w:p w14:paraId="2EAF5869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聚焦文化创意产业数字化转型、新媒体行业多元化发</w:t>
            </w:r>
          </w:p>
          <w:p w14:paraId="4451D6AD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展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  <w:lang w:val="en-US" w:eastAsia="zh-CN"/>
              </w:rPr>
              <w:t>等行业趋势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5"/>
                <w:kern w:val="2"/>
                <w:sz w:val="22"/>
                <w:szCs w:val="22"/>
              </w:rPr>
              <w:t>，引导青年树立“先就业再择业、实干成长、廉洁从业”的动态就业观。分享求职技巧、职业规划、基层就业、自主创业等多元路径，传递脚踏实地、持续学习、清正做人、干净做事的就业态度，助力高质量职业起步。</w:t>
            </w:r>
          </w:p>
        </w:tc>
      </w:tr>
    </w:tbl>
    <w:p w14:paraId="44F21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MDg0MWQ5N2YyYzZkMmVhZGYwMTJiM2E5N2QyNWMifQ=="/>
  </w:docVars>
  <w:rsids>
    <w:rsidRoot w:val="00205DF3"/>
    <w:rsid w:val="00010520"/>
    <w:rsid w:val="0007080C"/>
    <w:rsid w:val="00205DF3"/>
    <w:rsid w:val="0041377E"/>
    <w:rsid w:val="00661C9E"/>
    <w:rsid w:val="00777A19"/>
    <w:rsid w:val="00802AC5"/>
    <w:rsid w:val="00804701"/>
    <w:rsid w:val="008517B8"/>
    <w:rsid w:val="009917FC"/>
    <w:rsid w:val="00EE2BC6"/>
    <w:rsid w:val="00FE06F0"/>
    <w:rsid w:val="00FF0BC0"/>
    <w:rsid w:val="0F014319"/>
    <w:rsid w:val="106D5762"/>
    <w:rsid w:val="148820C5"/>
    <w:rsid w:val="1C215235"/>
    <w:rsid w:val="1EDD4E34"/>
    <w:rsid w:val="1F016D75"/>
    <w:rsid w:val="22765384"/>
    <w:rsid w:val="23C94BC5"/>
    <w:rsid w:val="269B0D33"/>
    <w:rsid w:val="2AC020C6"/>
    <w:rsid w:val="2D3A16A4"/>
    <w:rsid w:val="2E0A72C8"/>
    <w:rsid w:val="368C1A37"/>
    <w:rsid w:val="45506DE6"/>
    <w:rsid w:val="45C36283"/>
    <w:rsid w:val="49BE2560"/>
    <w:rsid w:val="581666E6"/>
    <w:rsid w:val="5C14118E"/>
    <w:rsid w:val="5E7BB5D7"/>
    <w:rsid w:val="5F5244A8"/>
    <w:rsid w:val="5F555D46"/>
    <w:rsid w:val="5FFFC4F6"/>
    <w:rsid w:val="633731E5"/>
    <w:rsid w:val="6D3671B7"/>
    <w:rsid w:val="6EB04D47"/>
    <w:rsid w:val="6FF62C2D"/>
    <w:rsid w:val="71FD91C2"/>
    <w:rsid w:val="729055BB"/>
    <w:rsid w:val="7A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7"/>
    <w:semiHidden/>
    <w:unhideWhenUsed/>
    <w:qFormat/>
    <w:uiPriority w:val="99"/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active"/>
    <w:basedOn w:val="7"/>
    <w:qFormat/>
    <w:uiPriority w:val="0"/>
    <w:rPr>
      <w:color w:val="C318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2FF8578-26BF-453B-8427-EBA7196BE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1016</Words>
  <Characters>1017</Characters>
  <Lines>5</Lines>
  <Paragraphs>1</Paragraphs>
  <TotalTime>3201</TotalTime>
  <ScaleCrop>false</ScaleCrop>
  <LinksUpToDate>false</LinksUpToDate>
  <CharactersWithSpaces>1019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2023-12-01T10:06:00Z</dcterms:created>
  <dc:creator>dell</dc:creator>
  <cp:lastModifiedBy>First  Frost</cp:lastModifiedBy>
  <dcterms:modified xsi:type="dcterms:W3CDTF">2026-04-16T10:45:52Z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AF8370A3FB331BEB2C49E069B2C11E47_43</vt:lpwstr>
  </property>
  <property fmtid="{D5CDD505-2E9C-101B-9397-08002B2CF9AE}" pid="4" name="KSOTemplateDocerSaveRecord">
    <vt:lpwstr>eyJoZGlkIjoiMDdjMGRjZDc3MGQzM2MzN2Q1Nzk0OTFhMjQ1YmNjMTAiLCJ1c2VySWQiOiIxMjkzOTg5MTY3In0=</vt:lpwstr>
  </property>
</Properties>
</file>